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Свердловская обл., г. Екатеринбург, ул. Комсомольская, 45/11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15.04.2016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"Фонд Радомир"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15.04.2016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2015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31.12.2015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948.25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19129.41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10706.73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3489.2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4933.47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18149.58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18149.58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18149.58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1928.08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6552.46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Расходы по управлению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7.86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1392.59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обеспечению вывоза крупногабаритного мусора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0.89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обеспечению вывоза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0.67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обеспечению утилизации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Прием лампочек на обезвреживание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8895.49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Подготовка к зиме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10.05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Профилактические осмотры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3942.85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Прочистка канализации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0.03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Система водоснабжения, водоотведения и канализации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1.07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Система теплоснабжения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Снятие показаний приборов учета общедомового потребления ХВС, эл.энергии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0.93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Работы, выполняемые в целях надлежащего содержания систем вентиляциии и дымоудаления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0.05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325.32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Работы, выполняемые в целях надлежащего содержания систем внутридомового газового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0.39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2422.62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Аварийно-заявочное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Замеры сопротивления изоляции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общедомовых приборов учета коммунального ресурса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2412.38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2253.85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10350.13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105.09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36645.85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32049.03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6660.32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166167.74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32049.03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134118.71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кВт*ч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3614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8552.23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7516.55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1084.66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8941.11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7516.55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1424.56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Газоснабжение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489.6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2149.32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1938.86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224.58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2149.32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1938.86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210.46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Горячее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4361.72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3880.49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779.5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4412.04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3880.49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531.55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115.23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3215.27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2868.3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367.96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3395.13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2868.3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526.83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239.2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3451.66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3075.43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397.4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3528.66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3075.43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453.23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Компонент на тепловую энергию для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8.47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9999.44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8950.55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835.71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13303.96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8950.55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4353.41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